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B5C" w:rsidRDefault="00A37B5C" w:rsidP="00A37B5C">
      <w:pPr>
        <w:pageBreakBefore/>
        <w:spacing w:line="360" w:lineRule="auto"/>
        <w:jc w:val="both"/>
        <w:rPr>
          <w:rFonts w:ascii="Times New Roman" w:hAnsi="Times New Roman" w:cs="Times New Roman"/>
        </w:rPr>
      </w:pPr>
      <w:bookmarkStart w:id="0" w:name="_GoBack"/>
      <w:bookmarkEnd w:id="0"/>
      <w:r>
        <w:rPr>
          <w:rFonts w:ascii="Times New Roman" w:hAnsi="Times New Roman" w:cs="Times New Roman"/>
          <w:b/>
        </w:rPr>
        <w:t>Supplementary materials</w:t>
      </w:r>
    </w:p>
    <w:p w:rsidR="00A37B5C" w:rsidRDefault="00A37B5C" w:rsidP="00A37B5C">
      <w:pPr>
        <w:spacing w:line="360" w:lineRule="auto"/>
        <w:jc w:val="both"/>
        <w:rPr>
          <w:rFonts w:ascii="Times New Roman" w:hAnsi="Times New Roman" w:cs="Times New Roman"/>
        </w:rPr>
      </w:pPr>
    </w:p>
    <w:p w:rsidR="00A37B5C" w:rsidRDefault="00A37B5C" w:rsidP="00A37B5C">
      <w:pPr>
        <w:spacing w:line="360" w:lineRule="auto"/>
        <w:jc w:val="both"/>
        <w:rPr>
          <w:rFonts w:ascii="Times New Roman" w:hAnsi="Times New Roman" w:cs="Times New Roman"/>
        </w:rPr>
      </w:pPr>
      <w:r>
        <w:rPr>
          <w:rFonts w:ascii="Times New Roman" w:hAnsi="Times New Roman" w:cs="Times New Roman"/>
          <w:b/>
          <w:bCs/>
        </w:rPr>
        <w:t>Table S1.</w:t>
      </w:r>
      <w:r>
        <w:rPr>
          <w:rFonts w:ascii="Times New Roman" w:hAnsi="Times New Roman" w:cs="Times New Roman"/>
        </w:rPr>
        <w:t xml:space="preserve"> Median DT and EAV values at low, medium and high larval densities for 31 DGRP strains. We indicate DT for males and females separately (±standard errors, S.E.), while only have a single value for EAV (±S.E.). The last column indicates the number of flies scored for each treatment. LD – low density; MD – medium density; HD – high density. LD measures are based on 5 replicates, while MD and HD measures are based on 3 replicates. *for strain 555 only MD and HD values are measured.</w:t>
      </w:r>
    </w:p>
    <w:p w:rsidR="00A37B5C" w:rsidRDefault="00A37B5C" w:rsidP="00A37B5C">
      <w:pPr>
        <w:spacing w:line="360" w:lineRule="auto"/>
        <w:jc w:val="both"/>
        <w:rPr>
          <w:rFonts w:ascii="Times New Roman" w:hAnsi="Times New Roman" w:cs="Times New Roman"/>
        </w:rPr>
      </w:pPr>
    </w:p>
    <w:tbl>
      <w:tblPr>
        <w:tblW w:w="0" w:type="auto"/>
        <w:jc w:val="center"/>
        <w:tblLayout w:type="fixed"/>
        <w:tblLook w:val="0000" w:firstRow="0" w:lastRow="0" w:firstColumn="0" w:lastColumn="0" w:noHBand="0" w:noVBand="0"/>
      </w:tblPr>
      <w:tblGrid>
        <w:gridCol w:w="1448"/>
        <w:gridCol w:w="1449"/>
        <w:gridCol w:w="1449"/>
        <w:gridCol w:w="1449"/>
        <w:gridCol w:w="1449"/>
        <w:gridCol w:w="1449"/>
      </w:tblGrid>
      <w:tr w:rsidR="00A37B5C">
        <w:trPr>
          <w:trHeight w:hRule="exact" w:val="369"/>
          <w:tblHeader/>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RAL ID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Density</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DT - Male</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DT - Female</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EAV</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N</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10.620±0.13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10.212±0.17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0.420±0.05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42</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11.616±0.40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10.964±0.25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0.660±0.02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99</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14.742±0.59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14.839±0.38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0.484±0.01</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254</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181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10.133±0.13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10.050±0.11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0.510±0.04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51</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181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10.865±0.10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10.62±0.24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0.727±0.07</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109</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181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14.574±0.86</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14.362±0.65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0.516±0.04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271</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10.094±0.04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9.967±0.13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0.440±0.04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44</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10.906±0.09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10.69±0.12</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0.567±0.06</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85</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15.289±0.32</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16.528±0.39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0.390±0.01</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205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10.943±0.08</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10.483±0.07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0.510±0.05</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51</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12.100±0.56</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12.363±0.21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0.300±0.02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45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16.544±0.70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16.548±0.69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0.198±0.02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104</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9.900±0.10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9.410±0.09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0.410±0.05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41</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12.056±0.53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11.847±0.35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0.507±0.07</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76</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307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12.833±0.83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14.85±0.53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0.052±0.02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27</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10.022±0.02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10.294±0.05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0.720±0.04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72</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10.722±0.25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11.059±0.18</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0.434±0.01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65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13.824±0.577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14.314±0.75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0.410±0.01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215</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315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10.161±0.05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10.414±0.11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0.660±0.03</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66</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315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10.449±0.05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10.805±0.03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0.567±0.01</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85</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315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14.211±0.27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14.701±0.30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0.335±0.04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176</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321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9.911±0.06</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9.871±0.05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0.820±0.03</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82</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lastRenderedPageBreak/>
              <w:t>321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10.554±0.31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10.236±0.15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0.780±0.02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117</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321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13.916±0.17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14.586±0.22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0.475±0.05</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249</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324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10.062±0.04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10.025±0.03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0.770±0.02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77</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324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10.447±0.08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10.155±0.11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0.447±0.04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67</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324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13.772±0.93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13.892±0.94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0.370±0.04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194</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357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10.225±0.13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9.800±0.34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0.270±0.05</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27</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357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11.017±0.19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10.936±0.07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0.640±0.01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96</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357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15.094±0.45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15.354±0.23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0.328±0.02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172</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358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10.058±0.04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10.186±0.11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0.720±0.05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72</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358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10.210±0.15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10.089±0.02</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0.707±0.02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106</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358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12.832±0.25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13.287±0.17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0.520±0.02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273</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360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9.978±0.02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10.000±0.00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0.900±0.04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90</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360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10.749±0.09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10.708±0.18</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0.687±0.03</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103</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360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13.426±0.21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13.825±0.24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0.657±0.03</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345</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379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10.342±0.10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10.154±0.14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0.710±0.04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71</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379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10.353±0.18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10.326±0.09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0.700±0.07</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105</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379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13.867±0.20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13.74±0.15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0.227±0.05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119</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380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10.333±0.11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9.933±0.13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0.750±0.07</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75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380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10.787±0.04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10.267±0.13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0.673±0.06</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101</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380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15.861±0.44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14.484±0.39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0.583±0.02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306</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391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10.113±0.07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9.229±0.16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0.290±0.08</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29</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391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11.252±0.16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10.931±0.13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0.440±0.02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66</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391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14.207±0.37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14.361±0.28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0.276±0.01</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145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399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10.555±0.14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10.476±0.07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0.650±0.04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65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399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10.662±0.12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10.391±0.03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0.640±0.01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96</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399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13.145±0.57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13.303±0.22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0.320±0.04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168</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427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10.583±0.13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10.603±0.19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0.420±0.05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42</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427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11.083±0.08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10.864±0.18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0.360±0.05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54</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427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14.765±0.44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14.825±0.02</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0.240±0.01</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126</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437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10.151±0.06</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10.261±0.11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0.660±0.03</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66</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437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11.093±0.05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11.149±0.08</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0.720±0.03</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108</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437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14.360±0.32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16.268±0.59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0.528±0.04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277</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lastRenderedPageBreak/>
              <w:t>486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10.229±0.23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9.972±0.25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0.600±0.04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60</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486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10.900±0.06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10.636±0.15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0.400±0.02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60</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486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14.508±1.08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14.928±1.19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0.096±0.02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50</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517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10.020±0.04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9.948±0.03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0.880±0.01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88</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517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10.842±0.08</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10.659±0.04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0.847±0.02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127</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517</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15.957±1.24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15.764±1.26</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0.671±0.01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352</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555*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10.381±0.25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10.386±0.08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0.467±0.05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70</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555*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11.994±0.10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11.816±0.06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0.298±0.06</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156</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639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10.183±0.13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10.237±0.11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0.310±0.04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31</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639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11.593±0.83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11.533±0.86</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0.240±0.06</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36</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639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13.363±0.49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13.427±0.60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0.136±0.03</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71</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705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10.157±0.06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9.947±0.10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0.770±0.05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77</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705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10.946±0.16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10.719±0.18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0.614±0.02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92</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705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15.907±0.48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15.903±0.13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0.366±0.03</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192</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732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10.803±0.25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10.267±0.28</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0.420±0.06</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42</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732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10.781±0.25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10.585±0.04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0.480±0.05</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72</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732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12.128±0.98</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12.33±0.61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0.295±0.02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155</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765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10.100±0.10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10.550±0.28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0.480±0.06</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48</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765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10.348±0.18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10.562±0.14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0.467±0.03</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70</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765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13.914±0.29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14.545±0.34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0.265±0.04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139</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774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10.200±0.12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10.000±0.00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0.300±0.06</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30</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774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10.122±0.04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10.105±0.03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0.693±0.04</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104</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774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13.982±0.39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14.161±0.35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0.448±0.01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235</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786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10.093±0.15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10.540±0.14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0.290±0.02</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29</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786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10.62±0.09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10.661±0.09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0.680±0.03</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102</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786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13.979±0.44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14.784±0.37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0.467±0.04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245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799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10.500±0.29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10.547±0.25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0.340±0.05</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34</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799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10.198±0.12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9.942±0.22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0.300±0.02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45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799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13.538±0.34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13.139±0.24</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0.242±0.02</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127</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820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10.050±0.05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10.018±0.02</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0.810±0.04</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81</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820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12.016±0.02</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11.958±0.08</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0.687±0.06</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103</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820</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16.152±0.44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16.706±0.46</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0.440±0.03</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231</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lastRenderedPageBreak/>
              <w:t>852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9.889±0.11</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9.700±0.20</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0.230±0.05</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23</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852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11.033±0.75</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10.962±0.12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0.300±0.01</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45</w:t>
            </w:r>
          </w:p>
        </w:tc>
      </w:tr>
      <w:tr w:rsidR="00A37B5C">
        <w:trPr>
          <w:trHeight w:hRule="exact" w:val="369"/>
          <w:jc w:val="center"/>
        </w:trPr>
        <w:tc>
          <w:tcPr>
            <w:tcW w:w="1448"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852</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14.633±0.49</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15.136±0.93</w:t>
            </w:r>
          </w:p>
        </w:tc>
        <w:tc>
          <w:tcPr>
            <w:tcW w:w="1449" w:type="dxa"/>
            <w:shd w:val="clear" w:color="auto" w:fill="F2F2F2"/>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0.189±0.00</w:t>
            </w:r>
          </w:p>
        </w:tc>
        <w:tc>
          <w:tcPr>
            <w:tcW w:w="1449" w:type="dxa"/>
            <w:shd w:val="clear" w:color="auto" w:fill="F2F2F2"/>
            <w:vAlign w:val="center"/>
          </w:tcPr>
          <w:p w:rsidR="00A37B5C" w:rsidRDefault="00A37B5C">
            <w:pPr>
              <w:spacing w:line="360" w:lineRule="auto"/>
              <w:jc w:val="center"/>
            </w:pPr>
            <w:r>
              <w:rPr>
                <w:rFonts w:ascii="Times New Roman" w:hAnsi="Times New Roman" w:cs="Times New Roman"/>
              </w:rPr>
              <w:t>99</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859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LD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9.708±0.14</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9.721±0.07</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0.780±0.05</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78</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859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MD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10.547±0.13</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10.536±0.09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0.854±0.01</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128</w:t>
            </w:r>
          </w:p>
        </w:tc>
      </w:tr>
      <w:tr w:rsidR="00A37B5C">
        <w:trPr>
          <w:trHeight w:hRule="exact" w:val="369"/>
          <w:jc w:val="center"/>
        </w:trPr>
        <w:tc>
          <w:tcPr>
            <w:tcW w:w="1448"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859</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HD</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14.167±0.41</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15.125±0.05</w:t>
            </w:r>
          </w:p>
        </w:tc>
        <w:tc>
          <w:tcPr>
            <w:tcW w:w="1449" w:type="dxa"/>
            <w:shd w:val="clear" w:color="auto" w:fill="auto"/>
            <w:vAlign w:val="center"/>
          </w:tcPr>
          <w:p w:rsidR="00A37B5C" w:rsidRDefault="00A37B5C">
            <w:pPr>
              <w:spacing w:line="360" w:lineRule="auto"/>
              <w:jc w:val="center"/>
              <w:rPr>
                <w:rFonts w:ascii="Times New Roman" w:hAnsi="Times New Roman" w:cs="Times New Roman"/>
              </w:rPr>
            </w:pPr>
            <w:r>
              <w:rPr>
                <w:rFonts w:ascii="Times New Roman" w:hAnsi="Times New Roman" w:cs="Times New Roman"/>
              </w:rPr>
              <w:t>0.532±0.06</w:t>
            </w:r>
          </w:p>
        </w:tc>
        <w:tc>
          <w:tcPr>
            <w:tcW w:w="1449" w:type="dxa"/>
            <w:shd w:val="clear" w:color="auto" w:fill="auto"/>
            <w:vAlign w:val="center"/>
          </w:tcPr>
          <w:p w:rsidR="00A37B5C" w:rsidRDefault="00A37B5C">
            <w:pPr>
              <w:spacing w:line="360" w:lineRule="auto"/>
              <w:jc w:val="center"/>
            </w:pPr>
            <w:r>
              <w:rPr>
                <w:rFonts w:ascii="Times New Roman" w:hAnsi="Times New Roman" w:cs="Times New Roman"/>
              </w:rPr>
              <w:t>279</w:t>
            </w:r>
          </w:p>
        </w:tc>
      </w:tr>
    </w:tbl>
    <w:p w:rsidR="00A37B5C" w:rsidRDefault="00A37B5C" w:rsidP="00A37B5C">
      <w:pPr>
        <w:spacing w:line="360" w:lineRule="auto"/>
        <w:jc w:val="both"/>
        <w:rPr>
          <w:rFonts w:ascii="Times New Roman" w:hAnsi="Times New Roman" w:cs="Times New Roman"/>
        </w:rPr>
      </w:pPr>
    </w:p>
    <w:p w:rsidR="00A37B5C" w:rsidRPr="00360E9B" w:rsidRDefault="00A37B5C" w:rsidP="00A37B5C">
      <w:pPr>
        <w:spacing w:line="360" w:lineRule="auto"/>
        <w:jc w:val="both"/>
        <w:rPr>
          <w:rFonts w:ascii="Times New Roman" w:hAnsi="Times New Roman" w:cs="Times New Roman"/>
        </w:rPr>
      </w:pPr>
    </w:p>
    <w:p w:rsidR="00A37B5C" w:rsidRDefault="00A37B5C" w:rsidP="00A37B5C">
      <w:pPr>
        <w:spacing w:line="360" w:lineRule="auto"/>
        <w:jc w:val="both"/>
        <w:rPr>
          <w:rFonts w:ascii="Times New Roman" w:hAnsi="Times New Roman" w:cs="Times New Roman"/>
        </w:rPr>
      </w:pPr>
    </w:p>
    <w:p w:rsidR="00A37B5C" w:rsidRPr="00D335BD" w:rsidRDefault="00A37B5C" w:rsidP="00A37B5C">
      <w:pPr>
        <w:spacing w:line="360" w:lineRule="auto"/>
        <w:jc w:val="both"/>
        <w:rPr>
          <w:rFonts w:ascii="Times New Roman" w:hAnsi="Times New Roman" w:cs="Times New Roman"/>
        </w:rPr>
      </w:pPr>
      <w:r>
        <w:rPr>
          <w:rFonts w:ascii="Times New Roman" w:hAnsi="Times New Roman" w:cs="Times New Roman"/>
          <w:b/>
          <w:bCs/>
          <w:color w:val="000000"/>
        </w:rPr>
        <w:t xml:space="preserve">Table S2. </w:t>
      </w:r>
      <w:proofErr w:type="spellStart"/>
      <w:r w:rsidRPr="00D335BD">
        <w:rPr>
          <w:rFonts w:ascii="Times New Roman" w:hAnsi="Times New Roman" w:cs="Times New Roman"/>
          <w:bCs/>
        </w:rPr>
        <w:t>Levene’s</w:t>
      </w:r>
      <w:proofErr w:type="spellEnd"/>
      <w:r w:rsidRPr="00D335BD">
        <w:rPr>
          <w:rFonts w:ascii="Times New Roman" w:hAnsi="Times New Roman" w:cs="Times New Roman"/>
          <w:bCs/>
        </w:rPr>
        <w:t xml:space="preserve"> test results (p-values) for 31 DGRP strains testing for developmental noise by comparing inter-individual variances at low, medium and high larval densities. All but one strain (427) showed </w:t>
      </w:r>
      <w:r w:rsidRPr="00D335BD">
        <w:rPr>
          <w:rFonts w:ascii="Times New Roman" w:hAnsi="Times New Roman" w:cs="Times New Roman"/>
        </w:rPr>
        <w:t xml:space="preserve">a significant increase in inter-individual variances between low- and high density after correcting for multiple testing. Similarly, variance further increased for 30/31 strains between medium and high density (exception: 639). In the comparison of low and medium density only 10/31 strains showed significant increase in variance after Bonferroni correction. Test results remaining significant after correcting for multiple testing are shown in bold. N: number of </w:t>
      </w:r>
      <w:proofErr w:type="spellStart"/>
      <w:r w:rsidRPr="00D335BD">
        <w:rPr>
          <w:rFonts w:ascii="Times New Roman" w:hAnsi="Times New Roman" w:cs="Times New Roman"/>
        </w:rPr>
        <w:t>phenotyped</w:t>
      </w:r>
      <w:proofErr w:type="spellEnd"/>
      <w:r w:rsidRPr="00D335BD">
        <w:rPr>
          <w:rFonts w:ascii="Times New Roman" w:hAnsi="Times New Roman" w:cs="Times New Roman"/>
        </w:rPr>
        <w:t xml:space="preserve"> flies at a) low density (LD), at b) medium density (MD), and at high density (HD).</w:t>
      </w:r>
    </w:p>
    <w:p w:rsidR="00A37B5C" w:rsidRDefault="00A37B5C" w:rsidP="00A37B5C">
      <w:pPr>
        <w:spacing w:line="360" w:lineRule="auto"/>
        <w:jc w:val="both"/>
        <w:rPr>
          <w:rFonts w:ascii="Times New Roman" w:hAnsi="Times New Roman" w:cs="Times New Roman"/>
        </w:rPr>
      </w:pPr>
    </w:p>
    <w:p w:rsidR="00A37B5C" w:rsidRDefault="00A37B5C" w:rsidP="00A37B5C">
      <w:pPr>
        <w:spacing w:line="360" w:lineRule="auto"/>
        <w:jc w:val="both"/>
        <w:rPr>
          <w:rFonts w:ascii="Times New Roman" w:hAnsi="Times New Roman" w:cs="Times New Roman"/>
        </w:rPr>
      </w:pPr>
    </w:p>
    <w:tbl>
      <w:tblPr>
        <w:tblW w:w="0" w:type="auto"/>
        <w:tblInd w:w="-885" w:type="dxa"/>
        <w:tblLayout w:type="fixed"/>
        <w:tblLook w:val="0000" w:firstRow="0" w:lastRow="0" w:firstColumn="0" w:lastColumn="0" w:noHBand="0" w:noVBand="0"/>
      </w:tblPr>
      <w:tblGrid>
        <w:gridCol w:w="993"/>
        <w:gridCol w:w="851"/>
        <w:gridCol w:w="992"/>
        <w:gridCol w:w="851"/>
        <w:gridCol w:w="1275"/>
        <w:gridCol w:w="1266"/>
        <w:gridCol w:w="1286"/>
        <w:gridCol w:w="1276"/>
        <w:gridCol w:w="1275"/>
        <w:gridCol w:w="1134"/>
      </w:tblGrid>
      <w:tr w:rsidR="00A37B5C">
        <w:trPr>
          <w:trHeight w:val="600"/>
        </w:trPr>
        <w:tc>
          <w:tcPr>
            <w:tcW w:w="993"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r>
              <w:rPr>
                <w:rFonts w:ascii="Times New Roman" w:eastAsia="Times New Roman" w:hAnsi="Times New Roman" w:cs="Times New Roman"/>
                <w:b/>
                <w:bCs/>
                <w:sz w:val="20"/>
                <w:lang w:eastAsia="en-US"/>
              </w:rPr>
              <w:t>RAL ID</w:t>
            </w:r>
          </w:p>
        </w:tc>
        <w:tc>
          <w:tcPr>
            <w:tcW w:w="851"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r>
              <w:rPr>
                <w:rFonts w:ascii="Times New Roman" w:eastAsia="Times New Roman" w:hAnsi="Times New Roman" w:cs="Times New Roman"/>
                <w:b/>
                <w:bCs/>
                <w:sz w:val="20"/>
                <w:lang w:eastAsia="en-US"/>
              </w:rPr>
              <w:t>N (LD)</w:t>
            </w:r>
          </w:p>
        </w:tc>
        <w:tc>
          <w:tcPr>
            <w:tcW w:w="992"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r>
              <w:rPr>
                <w:rFonts w:ascii="Times New Roman" w:eastAsia="Times New Roman" w:hAnsi="Times New Roman" w:cs="Times New Roman"/>
                <w:b/>
                <w:bCs/>
                <w:sz w:val="20"/>
                <w:lang w:eastAsia="en-US"/>
              </w:rPr>
              <w:t>N (MD)</w:t>
            </w:r>
          </w:p>
        </w:tc>
        <w:tc>
          <w:tcPr>
            <w:tcW w:w="851"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r>
              <w:rPr>
                <w:rFonts w:ascii="Times New Roman" w:eastAsia="Times New Roman" w:hAnsi="Times New Roman" w:cs="Times New Roman"/>
                <w:b/>
                <w:bCs/>
                <w:sz w:val="20"/>
                <w:lang w:eastAsia="en-US"/>
              </w:rPr>
              <w:t>N (HD)</w:t>
            </w:r>
          </w:p>
        </w:tc>
        <w:tc>
          <w:tcPr>
            <w:tcW w:w="1275"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proofErr w:type="spellStart"/>
            <w:r>
              <w:rPr>
                <w:rFonts w:ascii="Times New Roman" w:eastAsia="Times New Roman" w:hAnsi="Times New Roman" w:cs="Times New Roman"/>
                <w:b/>
                <w:bCs/>
                <w:sz w:val="20"/>
                <w:lang w:eastAsia="en-US"/>
              </w:rPr>
              <w:t>Levene</w:t>
            </w:r>
            <w:proofErr w:type="spellEnd"/>
            <w:r>
              <w:rPr>
                <w:rFonts w:ascii="Times New Roman" w:eastAsia="Times New Roman" w:hAnsi="Times New Roman" w:cs="Times New Roman"/>
                <w:b/>
                <w:bCs/>
                <w:sz w:val="20"/>
                <w:lang w:eastAsia="en-US"/>
              </w:rPr>
              <w:t xml:space="preserve"> stat (LD-MD)</w:t>
            </w:r>
          </w:p>
        </w:tc>
        <w:tc>
          <w:tcPr>
            <w:tcW w:w="1266"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r>
              <w:rPr>
                <w:rFonts w:ascii="Times New Roman" w:eastAsia="Times New Roman" w:hAnsi="Times New Roman" w:cs="Times New Roman"/>
                <w:b/>
                <w:bCs/>
                <w:sz w:val="20"/>
                <w:lang w:eastAsia="en-US"/>
              </w:rPr>
              <w:t>P-value (LD-MD)</w:t>
            </w:r>
          </w:p>
        </w:tc>
        <w:tc>
          <w:tcPr>
            <w:tcW w:w="1286"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proofErr w:type="spellStart"/>
            <w:r>
              <w:rPr>
                <w:rFonts w:ascii="Times New Roman" w:eastAsia="Times New Roman" w:hAnsi="Times New Roman" w:cs="Times New Roman"/>
                <w:b/>
                <w:bCs/>
                <w:sz w:val="20"/>
                <w:lang w:eastAsia="en-US"/>
              </w:rPr>
              <w:t>Levene</w:t>
            </w:r>
            <w:proofErr w:type="spellEnd"/>
            <w:r>
              <w:rPr>
                <w:rFonts w:ascii="Times New Roman" w:eastAsia="Times New Roman" w:hAnsi="Times New Roman" w:cs="Times New Roman"/>
                <w:b/>
                <w:bCs/>
                <w:sz w:val="20"/>
                <w:lang w:eastAsia="en-US"/>
              </w:rPr>
              <w:t xml:space="preserve"> stat (MD-HD)</w:t>
            </w:r>
          </w:p>
        </w:tc>
        <w:tc>
          <w:tcPr>
            <w:tcW w:w="1276" w:type="dxa"/>
            <w:shd w:val="clear" w:color="auto" w:fill="D9D9D9"/>
            <w:vAlign w:val="center"/>
          </w:tcPr>
          <w:p w:rsidR="00A37B5C" w:rsidRDefault="00A37B5C" w:rsidP="00C47E98">
            <w:pPr>
              <w:suppressAutoHyphens w:val="0"/>
              <w:spacing w:line="360" w:lineRule="auto"/>
              <w:ind w:right="34"/>
              <w:jc w:val="center"/>
              <w:rPr>
                <w:rFonts w:ascii="Times New Roman" w:eastAsia="Times New Roman" w:hAnsi="Times New Roman" w:cs="Times New Roman"/>
                <w:b/>
                <w:bCs/>
                <w:sz w:val="20"/>
                <w:lang w:eastAsia="en-US"/>
              </w:rPr>
            </w:pPr>
            <w:r>
              <w:rPr>
                <w:rFonts w:ascii="Times New Roman" w:eastAsia="Times New Roman" w:hAnsi="Times New Roman" w:cs="Times New Roman"/>
                <w:b/>
                <w:bCs/>
                <w:sz w:val="20"/>
                <w:lang w:eastAsia="en-US"/>
              </w:rPr>
              <w:t>P-value (MD-HD)</w:t>
            </w:r>
          </w:p>
        </w:tc>
        <w:tc>
          <w:tcPr>
            <w:tcW w:w="1275" w:type="dxa"/>
            <w:shd w:val="clear" w:color="auto" w:fill="D9D9D9"/>
            <w:vAlign w:val="center"/>
          </w:tcPr>
          <w:p w:rsidR="00A37B5C" w:rsidRDefault="00A37B5C" w:rsidP="00C47E98">
            <w:pPr>
              <w:suppressAutoHyphens w:val="0"/>
              <w:spacing w:line="360" w:lineRule="auto"/>
              <w:jc w:val="center"/>
              <w:rPr>
                <w:rFonts w:ascii="Times New Roman" w:eastAsia="Times New Roman" w:hAnsi="Times New Roman" w:cs="Times New Roman"/>
                <w:b/>
                <w:bCs/>
                <w:sz w:val="20"/>
                <w:lang w:eastAsia="en-US"/>
              </w:rPr>
            </w:pPr>
            <w:proofErr w:type="spellStart"/>
            <w:r>
              <w:rPr>
                <w:rFonts w:ascii="Times New Roman" w:eastAsia="Times New Roman" w:hAnsi="Times New Roman" w:cs="Times New Roman"/>
                <w:b/>
                <w:bCs/>
                <w:sz w:val="20"/>
                <w:lang w:eastAsia="en-US"/>
              </w:rPr>
              <w:t>Levene</w:t>
            </w:r>
            <w:proofErr w:type="spellEnd"/>
            <w:r>
              <w:rPr>
                <w:rFonts w:ascii="Times New Roman" w:eastAsia="Times New Roman" w:hAnsi="Times New Roman" w:cs="Times New Roman"/>
                <w:b/>
                <w:bCs/>
                <w:sz w:val="20"/>
                <w:lang w:eastAsia="en-US"/>
              </w:rPr>
              <w:t xml:space="preserve"> stat (LD-HD)</w:t>
            </w:r>
          </w:p>
        </w:tc>
        <w:tc>
          <w:tcPr>
            <w:tcW w:w="1134" w:type="dxa"/>
            <w:shd w:val="clear" w:color="auto" w:fill="D9D9D9"/>
            <w:vAlign w:val="center"/>
          </w:tcPr>
          <w:p w:rsidR="00A37B5C" w:rsidRDefault="00A37B5C" w:rsidP="00C47E98">
            <w:pPr>
              <w:suppressAutoHyphens w:val="0"/>
              <w:spacing w:line="360" w:lineRule="auto"/>
              <w:jc w:val="center"/>
            </w:pPr>
            <w:r>
              <w:rPr>
                <w:rFonts w:ascii="Times New Roman" w:eastAsia="Times New Roman" w:hAnsi="Times New Roman" w:cs="Times New Roman"/>
                <w:b/>
                <w:bCs/>
                <w:sz w:val="20"/>
                <w:lang w:eastAsia="en-US"/>
              </w:rPr>
              <w:t>P-value (LD-HD)</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40</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42</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99</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254</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3,2648</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0,07294543</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34,2376</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1.12E-08</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21,9673</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4,25E-06</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181</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51</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109</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271</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0,0894</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0,76531263</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126,6373</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1.56E-25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62,4384</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4,47E-14</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301</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44</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85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205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26,5499</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9,55E-07</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59,7031</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1.85E-13</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57,6814</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6,35E-13</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304</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51</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45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104</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13,7983</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0,00034526</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18,6522</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2.87E-05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50,5183</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4,21E-11</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307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41</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76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8,9796</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0,00334507</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29,8375</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3.39E-07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54,8226</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3,08E-10</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313</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72</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65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215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15,7166</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0,00011874</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29,3009</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1.34E-07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54,0521</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2,08E-12</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315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66</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85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176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2,5964</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0,10922464</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57,5751</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5.87E-13</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54,2252</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2,85E-12</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321</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82</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117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249</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6,4099</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0,01212892</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47,8938</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2.04E-11</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64,0071</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2,14E-14</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324</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77</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67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194</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12,2441</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0,00062374</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24,5982</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1.28E-06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38,0365</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2,54E-09</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lastRenderedPageBreak/>
              <w:t>357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27</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96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172</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14,3005</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0,00024352</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109,1966</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1.22E-21</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19,6834</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1,52E-05</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358</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72</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273</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0,0995</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0,75274942</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49,2506</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1.05E-11</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38,6941</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1,44E-09</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360</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90</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103</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345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52,6008</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9,93E-12</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50,6599</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4.42E-12</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84,3063</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1,76E-18</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379</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71</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119</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1,2142</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0,27201527</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41,2085</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8.18E-10</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33,1967</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3,35E-08</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380</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76</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101</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306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12,5657</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0,00050405</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67,4980</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2.87E-15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81,0962</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1,05E-17</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391</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29</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66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145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2,4055</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0,12430968</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55,0271</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2.93E-12</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33,8888</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2,80E-08</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399</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65</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96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168</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0,1898</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0,66368605</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70,0265</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3.53E-15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50,7296</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1,33E-11</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427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42</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54</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126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19,8970</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2,26E-05</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22,3408</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4.62E-06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6,9549</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sz w:val="20"/>
                <w:szCs w:val="20"/>
                <w:lang w:eastAsia="en-US"/>
              </w:rPr>
              <w:t>0,0091532</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437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66</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108</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277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2,8390</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0,0938177</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103,7826</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9.99E-22</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74,9130</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1,98E-16</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486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60</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60</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50</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0,2145</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0,64408097</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21,0948</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1.19E-05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19,7449</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2,15E-05</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517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88</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127</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352</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26,8103</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5,18E-07</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285,9073</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1.35E-50</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265,9439</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4,60E-47</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555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0</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70</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156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17,3040</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lang w:eastAsia="en-US"/>
              </w:rPr>
            </w:pPr>
            <w:r>
              <w:rPr>
                <w:rFonts w:ascii="Times New Roman" w:eastAsia="Times New Roman" w:hAnsi="Times New Roman" w:cs="Times New Roman"/>
                <w:b/>
                <w:sz w:val="20"/>
                <w:lang w:eastAsia="en-US"/>
              </w:rPr>
              <w:t>4.54E-05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sz w:val="20"/>
                <w:lang w:eastAsia="en-US"/>
              </w:rPr>
              <w:t>-</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639</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31</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36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71</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9,7006</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0,0027398</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4,9981</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0.0274919</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20,3528</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1,76E-05</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705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77</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92</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192</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25,4990</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szCs w:val="20"/>
                <w:lang w:eastAsia="en-US"/>
              </w:rPr>
              <w:t>1,15E-06</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79,2243</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6.91E-17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120,6733</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2,08E-23</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732</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42</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72</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155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0,7031</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0,40351566</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25,8513</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7.76E-07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18,1073</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3,24E-05</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765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48</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70</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139</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1,0630</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0,30468088</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48,9589</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3.56E-11</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43,8399</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3,75E-10</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774</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30</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104</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235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0,0003</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0,9865017</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54,7790</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1.09E-12</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15,9281</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8,54E-05</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786</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29</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102</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245</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1,6605</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0,19983999</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65,4910</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1.01E-14</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23,9929</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1,66E-06</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799</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34</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45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127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1,7657</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0,18783570</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22,0564</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5.43E-06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11,8203</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0,000748</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820</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81</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103</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231</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0,3695</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0,54405819</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278,4627</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7.93E-46</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226,9723</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7,24E-39</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852</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23</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45</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99</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10,5712</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0,00181055</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34,7080</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2.66E-08</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37,3225</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1,28E-08</w:t>
            </w:r>
          </w:p>
        </w:tc>
      </w:tr>
      <w:tr w:rsidR="00A37B5C">
        <w:trPr>
          <w:trHeight w:val="300"/>
        </w:trPr>
        <w:tc>
          <w:tcPr>
            <w:tcW w:w="993"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859</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szCs w:val="20"/>
                <w:lang w:eastAsia="en-US"/>
              </w:rPr>
              <w:t>78</w:t>
            </w:r>
          </w:p>
        </w:tc>
        <w:tc>
          <w:tcPr>
            <w:tcW w:w="992"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lang w:eastAsia="en-US"/>
              </w:rPr>
            </w:pPr>
            <w:r>
              <w:rPr>
                <w:rFonts w:ascii="Times New Roman" w:eastAsia="Times New Roman" w:hAnsi="Times New Roman" w:cs="Times New Roman"/>
                <w:sz w:val="20"/>
                <w:lang w:eastAsia="en-US"/>
              </w:rPr>
              <w:t>128</w:t>
            </w:r>
          </w:p>
        </w:tc>
        <w:tc>
          <w:tcPr>
            <w:tcW w:w="851"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lang w:eastAsia="en-US"/>
              </w:rPr>
              <w:t>279</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7,7465</w:t>
            </w:r>
          </w:p>
        </w:tc>
        <w:tc>
          <w:tcPr>
            <w:tcW w:w="126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0,0058873</w:t>
            </w:r>
          </w:p>
        </w:tc>
        <w:tc>
          <w:tcPr>
            <w:tcW w:w="1286"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lang w:eastAsia="en-US"/>
              </w:rPr>
            </w:pPr>
            <w:r>
              <w:rPr>
                <w:rFonts w:ascii="Times New Roman" w:eastAsia="Times New Roman" w:hAnsi="Times New Roman" w:cs="Times New Roman"/>
                <w:sz w:val="20"/>
                <w:szCs w:val="20"/>
                <w:lang w:eastAsia="en-US"/>
              </w:rPr>
              <w:t>76,5963</w:t>
            </w:r>
          </w:p>
        </w:tc>
        <w:tc>
          <w:tcPr>
            <w:tcW w:w="1276" w:type="dxa"/>
            <w:shd w:val="clear" w:color="auto" w:fill="auto"/>
            <w:vAlign w:val="center"/>
          </w:tcPr>
          <w:p w:rsidR="00A37B5C" w:rsidRDefault="00A37B5C" w:rsidP="00C47E98">
            <w:pPr>
              <w:suppressAutoHyphens w:val="0"/>
              <w:spacing w:line="360" w:lineRule="auto"/>
              <w:ind w:right="34"/>
              <w:jc w:val="center"/>
              <w:rPr>
                <w:rFonts w:ascii="Times New Roman" w:eastAsia="Times New Roman" w:hAnsi="Times New Roman" w:cs="Times New Roman"/>
                <w:sz w:val="20"/>
                <w:szCs w:val="20"/>
                <w:lang w:eastAsia="en-US"/>
              </w:rPr>
            </w:pPr>
            <w:r>
              <w:rPr>
                <w:rFonts w:ascii="Times New Roman" w:eastAsia="Times New Roman" w:hAnsi="Times New Roman" w:cs="Times New Roman"/>
                <w:b/>
                <w:sz w:val="20"/>
                <w:lang w:eastAsia="en-US"/>
              </w:rPr>
              <w:t>5.73E-17</w:t>
            </w:r>
          </w:p>
        </w:tc>
        <w:tc>
          <w:tcPr>
            <w:tcW w:w="1275" w:type="dxa"/>
            <w:shd w:val="clear" w:color="auto" w:fill="auto"/>
            <w:vAlign w:val="center"/>
          </w:tcPr>
          <w:p w:rsidR="00A37B5C" w:rsidRDefault="00A37B5C" w:rsidP="00C47E98">
            <w:pPr>
              <w:suppressAutoHyphens w:val="0"/>
              <w:spacing w:line="360" w:lineRule="auto"/>
              <w:jc w:val="center"/>
              <w:rPr>
                <w:rFonts w:ascii="Times New Roman" w:eastAsia="Times New Roman" w:hAnsi="Times New Roman" w:cs="Times New Roman"/>
                <w:b/>
                <w:sz w:val="20"/>
                <w:szCs w:val="20"/>
                <w:lang w:eastAsia="en-US"/>
              </w:rPr>
            </w:pPr>
            <w:r>
              <w:rPr>
                <w:rFonts w:ascii="Times New Roman" w:eastAsia="Times New Roman" w:hAnsi="Times New Roman" w:cs="Times New Roman"/>
                <w:sz w:val="20"/>
                <w:szCs w:val="20"/>
                <w:lang w:eastAsia="en-US"/>
              </w:rPr>
              <w:t>74,4316</w:t>
            </w:r>
          </w:p>
        </w:tc>
        <w:tc>
          <w:tcPr>
            <w:tcW w:w="1134" w:type="dxa"/>
            <w:shd w:val="clear" w:color="auto" w:fill="auto"/>
            <w:vAlign w:val="center"/>
          </w:tcPr>
          <w:p w:rsidR="00A37B5C" w:rsidRDefault="00A37B5C" w:rsidP="00C47E98">
            <w:pPr>
              <w:suppressAutoHyphens w:val="0"/>
              <w:spacing w:line="360" w:lineRule="auto"/>
              <w:jc w:val="center"/>
            </w:pPr>
            <w:r>
              <w:rPr>
                <w:rFonts w:ascii="Times New Roman" w:eastAsia="Times New Roman" w:hAnsi="Times New Roman" w:cs="Times New Roman"/>
                <w:b/>
                <w:sz w:val="20"/>
                <w:szCs w:val="20"/>
                <w:lang w:eastAsia="en-US"/>
              </w:rPr>
              <w:t>2,13E-16</w:t>
            </w:r>
          </w:p>
        </w:tc>
      </w:tr>
    </w:tbl>
    <w:p w:rsidR="00A37B5C" w:rsidRDefault="00A37B5C" w:rsidP="00A37B5C">
      <w:pPr>
        <w:spacing w:line="360" w:lineRule="auto"/>
        <w:ind w:left="-851"/>
        <w:jc w:val="both"/>
        <w:rPr>
          <w:rFonts w:ascii="Times New Roman" w:hAnsi="Times New Roman" w:cs="Times New Roman"/>
        </w:rPr>
      </w:pPr>
    </w:p>
    <w:p w:rsidR="00A37B5C" w:rsidRDefault="00A37B5C" w:rsidP="00A37B5C">
      <w:pPr>
        <w:spacing w:line="360" w:lineRule="auto"/>
        <w:jc w:val="both"/>
        <w:rPr>
          <w:rFonts w:ascii="Times New Roman" w:hAnsi="Times New Roman" w:cs="Times New Roman"/>
        </w:rPr>
      </w:pPr>
    </w:p>
    <w:p w:rsidR="00A37B5C" w:rsidRDefault="00A37B5C" w:rsidP="00A37B5C">
      <w:pPr>
        <w:suppressAutoHyphens w:val="0"/>
        <w:spacing w:line="360" w:lineRule="auto"/>
        <w:jc w:val="both"/>
        <w:rPr>
          <w:rFonts w:ascii="Times New Roman" w:hAnsi="Times New Roman"/>
          <w:b/>
        </w:rPr>
      </w:pPr>
      <w:r>
        <w:rPr>
          <w:rFonts w:ascii="Times New Roman" w:hAnsi="Times New Roman"/>
          <w:b/>
        </w:rPr>
        <w:br w:type="page"/>
      </w:r>
      <w:r>
        <w:rPr>
          <w:rFonts w:ascii="Times New Roman" w:hAnsi="Times New Roman"/>
          <w:b/>
        </w:rPr>
        <w:lastRenderedPageBreak/>
        <w:t>Figure S1</w:t>
      </w:r>
      <w:r w:rsidRPr="00000AEF">
        <w:rPr>
          <w:rFonts w:ascii="Times New Roman" w:hAnsi="Times New Roman"/>
          <w:b/>
        </w:rPr>
        <w:t>.</w:t>
      </w:r>
      <w:r w:rsidRPr="00CF7BD7">
        <w:rPr>
          <w:rFonts w:ascii="Times New Roman" w:hAnsi="Times New Roman"/>
        </w:rPr>
        <w:t xml:space="preserve"> </w:t>
      </w:r>
      <w:r>
        <w:rPr>
          <w:rFonts w:ascii="Times New Roman" w:hAnsi="Times New Roman"/>
        </w:rPr>
        <w:t>Density experiment; we tested differences in DT between males and females across changing larval densities with two selected lines. We competed the two chosen genotypes against a reference line (w</w:t>
      </w:r>
      <w:r w:rsidRPr="00CF7BD7">
        <w:rPr>
          <w:rFonts w:ascii="Times New Roman" w:hAnsi="Times New Roman"/>
          <w:vertAlign w:val="superscript"/>
        </w:rPr>
        <w:t>1118</w:t>
      </w:r>
      <w:r>
        <w:rPr>
          <w:rFonts w:ascii="Times New Roman" w:hAnsi="Times New Roman"/>
        </w:rPr>
        <w:t xml:space="preserve">) under 6 different densities. The models did not reveal a significant sex-by-density effect (ΔAIC = -7, </w:t>
      </w:r>
      <w:r w:rsidRPr="009060ED">
        <w:rPr>
          <w:rFonts w:ascii="Times New Roman" w:hAnsi="Times New Roman"/>
          <w:i/>
        </w:rPr>
        <w:t>P</w:t>
      </w:r>
      <w:r>
        <w:rPr>
          <w:rFonts w:ascii="Times New Roman" w:hAnsi="Times New Roman"/>
        </w:rPr>
        <w:t xml:space="preserve"> &gt; 0.1), although the slowest developing line (RAL 301) shows substantial difference between males and females under high-density conditions. Values show three replicate mean development time values in (A-C). Viability values (D-F) are also shown. G-I shows inter-individual variation for DT.</w:t>
      </w:r>
    </w:p>
    <w:p w:rsidR="00A37B5C" w:rsidRPr="00264958" w:rsidRDefault="00A37B5C" w:rsidP="00A37B5C">
      <w:pPr>
        <w:spacing w:line="360" w:lineRule="auto"/>
        <w:ind w:left="-142"/>
        <w:jc w:val="both"/>
      </w:pPr>
      <w:r>
        <w:rPr>
          <w:noProof/>
          <w:lang w:eastAsia="en-US"/>
        </w:rPr>
        <w:drawing>
          <wp:inline distT="0" distB="0" distL="0" distR="0">
            <wp:extent cx="5943600" cy="5943600"/>
            <wp:effectExtent l="25400" t="0" r="0" b="0"/>
            <wp:docPr id="10" name="Picture 1" descr=":fig_S4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_S4_FINAL"/>
                    <pic:cNvPicPr>
                      <a:picLocks noChangeAspect="1" noChangeArrowheads="1"/>
                    </pic:cNvPicPr>
                  </pic:nvPicPr>
                  <pic:blipFill>
                    <a:blip r:embed="rId6"/>
                    <a:srcRect/>
                    <a:stretch>
                      <a:fillRect/>
                    </a:stretch>
                  </pic:blipFill>
                  <pic:spPr bwMode="auto">
                    <a:xfrm>
                      <a:off x="0" y="0"/>
                      <a:ext cx="5943424" cy="5943424"/>
                    </a:xfrm>
                    <a:prstGeom prst="rect">
                      <a:avLst/>
                    </a:prstGeom>
                    <a:noFill/>
                    <a:ln w="9525">
                      <a:noFill/>
                      <a:miter lim="800000"/>
                      <a:headEnd/>
                      <a:tailEnd/>
                    </a:ln>
                  </pic:spPr>
                </pic:pic>
              </a:graphicData>
            </a:graphic>
          </wp:inline>
        </w:drawing>
      </w:r>
      <w:r>
        <w:rPr>
          <w:rFonts w:ascii="Times New Roman" w:hAnsi="Times New Roman" w:cs="Times New Roman"/>
          <w:b/>
          <w:bCs/>
        </w:rPr>
        <w:br w:type="page"/>
      </w:r>
      <w:r>
        <w:rPr>
          <w:rFonts w:ascii="Times New Roman" w:hAnsi="Times New Roman" w:cs="Times New Roman"/>
          <w:b/>
          <w:bCs/>
        </w:rPr>
        <w:lastRenderedPageBreak/>
        <w:t>Figure S2.</w:t>
      </w:r>
      <w:r>
        <w:rPr>
          <w:rFonts w:ascii="Times New Roman" w:hAnsi="Times New Roman" w:cs="Times New Roman"/>
        </w:rPr>
        <w:t xml:space="preserve"> </w:t>
      </w:r>
      <w:r w:rsidRPr="005B11CC">
        <w:rPr>
          <w:rFonts w:ascii="Times New Roman" w:hAnsi="Times New Roman" w:cs="Times New Roman"/>
        </w:rPr>
        <w:t xml:space="preserve">Means and standard deviations for DT under high, medium and low larval density (HD, MD and LD, respectively) measured for 31 strains. Low-density measures are based on five replicates, while medium- and high-density measures on three replicates. </w:t>
      </w:r>
      <w:r w:rsidRPr="005B11CC">
        <w:rPr>
          <w:rFonts w:ascii="Times New Roman" w:hAnsi="Times New Roman" w:cs="Times New Roman"/>
          <w:bCs/>
        </w:rPr>
        <w:t xml:space="preserve">All but one strain (427) showed </w:t>
      </w:r>
      <w:r w:rsidRPr="005B11CC">
        <w:rPr>
          <w:rFonts w:ascii="Times New Roman" w:hAnsi="Times New Roman" w:cs="Times New Roman"/>
        </w:rPr>
        <w:t>a significant increase in inter-individual variances between low- and high density after correcting for multiple testing. Similarly, variance further increased for 30/31 strains between medium and high density (exception: 639). In the comparison of low and medium density only 10/31 strains showed significant increase in variance after Bonferroni correction. Corresponding p-values can be found in Table S2.</w:t>
      </w:r>
    </w:p>
    <w:p w:rsidR="00A37B5C" w:rsidRDefault="00A37B5C" w:rsidP="00A37B5C">
      <w:pPr>
        <w:spacing w:line="360" w:lineRule="auto"/>
        <w:jc w:val="both"/>
      </w:pPr>
    </w:p>
    <w:p w:rsidR="00A37B5C" w:rsidRDefault="00A37B5C" w:rsidP="00A37B5C">
      <w:pPr>
        <w:spacing w:line="360" w:lineRule="auto"/>
        <w:ind w:hanging="993"/>
        <w:jc w:val="both"/>
      </w:pPr>
      <w:r>
        <w:rPr>
          <w:noProof/>
          <w:lang w:eastAsia="en-US"/>
        </w:rPr>
        <w:drawing>
          <wp:inline distT="0" distB="0" distL="0" distR="0">
            <wp:extent cx="6979920" cy="3322320"/>
            <wp:effectExtent l="25400" t="0" r="5080" b="0"/>
            <wp:docPr id="3" name="Picture 3" descr="Figure_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_S1"/>
                    <pic:cNvPicPr>
                      <a:picLocks noChangeAspect="1" noChangeArrowheads="1"/>
                    </pic:cNvPicPr>
                  </pic:nvPicPr>
                  <pic:blipFill>
                    <a:blip r:embed="rId7"/>
                    <a:srcRect/>
                    <a:stretch>
                      <a:fillRect/>
                    </a:stretch>
                  </pic:blipFill>
                  <pic:spPr bwMode="auto">
                    <a:xfrm>
                      <a:off x="0" y="0"/>
                      <a:ext cx="6979920" cy="3322320"/>
                    </a:xfrm>
                    <a:prstGeom prst="rect">
                      <a:avLst/>
                    </a:prstGeom>
                    <a:noFill/>
                    <a:ln w="9525">
                      <a:noFill/>
                      <a:miter lim="800000"/>
                      <a:headEnd/>
                      <a:tailEnd/>
                    </a:ln>
                  </pic:spPr>
                </pic:pic>
              </a:graphicData>
            </a:graphic>
          </wp:inline>
        </w:drawing>
      </w:r>
    </w:p>
    <w:p w:rsidR="00A37B5C" w:rsidRDefault="00A37B5C" w:rsidP="00A37B5C">
      <w:pPr>
        <w:spacing w:line="360" w:lineRule="auto"/>
        <w:jc w:val="both"/>
      </w:pPr>
    </w:p>
    <w:p w:rsidR="00A37B5C" w:rsidRDefault="00A37B5C" w:rsidP="00A37B5C">
      <w:pPr>
        <w:spacing w:line="360" w:lineRule="auto"/>
        <w:jc w:val="both"/>
      </w:pPr>
    </w:p>
    <w:p w:rsidR="00A37B5C" w:rsidRDefault="00A37B5C" w:rsidP="00A37B5C">
      <w:pPr>
        <w:spacing w:line="360" w:lineRule="auto"/>
        <w:jc w:val="both"/>
        <w:rPr>
          <w:rFonts w:ascii="Times New Roman" w:hAnsi="Times New Roman" w:cs="Times New Roman"/>
        </w:rPr>
      </w:pPr>
      <w:r>
        <w:rPr>
          <w:rFonts w:ascii="Times New Roman" w:hAnsi="Times New Roman" w:cs="Times New Roman"/>
          <w:b/>
        </w:rPr>
        <w:br w:type="page"/>
      </w:r>
      <w:r>
        <w:rPr>
          <w:rFonts w:ascii="Times New Roman" w:hAnsi="Times New Roman" w:cs="Times New Roman"/>
          <w:b/>
        </w:rPr>
        <w:lastRenderedPageBreak/>
        <w:t>Figure S3.</w:t>
      </w:r>
      <w:r>
        <w:rPr>
          <w:rFonts w:ascii="Times New Roman" w:hAnsi="Times New Roman" w:cs="Times New Roman"/>
        </w:rPr>
        <w:t xml:space="preserve"> Inter-individual variances for DT under low (top panel), medium (middle panel) and high (bottom panel) larval density measured for 31 DGRP strains.  A Kruskal-Wallis test (χ</w:t>
      </w:r>
      <w:r>
        <w:rPr>
          <w:rFonts w:ascii="Times New Roman" w:hAnsi="Times New Roman" w:cs="Times New Roman"/>
          <w:vertAlign w:val="superscript"/>
        </w:rPr>
        <w:t>2</w:t>
      </w:r>
      <w:r>
        <w:rPr>
          <w:rFonts w:ascii="Times New Roman" w:hAnsi="Times New Roman" w:cs="Times New Roman"/>
        </w:rPr>
        <w:t xml:space="preserve"> = 926 (30 df), p = 2e-175) indicates that between-strain variance is significantly greater at high density than within-strain, between-individual variance.</w:t>
      </w:r>
      <w:r>
        <w:rPr>
          <w:rFonts w:ascii="Times New Roman" w:hAnsi="Times New Roman" w:cs="Times New Roman"/>
          <w:color w:val="C0504D"/>
        </w:rPr>
        <w:t xml:space="preserve"> </w:t>
      </w:r>
    </w:p>
    <w:p w:rsidR="00A37B5C" w:rsidRDefault="00A37B5C" w:rsidP="00A37B5C">
      <w:pPr>
        <w:spacing w:line="360" w:lineRule="auto"/>
        <w:jc w:val="both"/>
        <w:rPr>
          <w:rFonts w:ascii="Times New Roman" w:hAnsi="Times New Roman" w:cs="Times New Roman"/>
        </w:rPr>
      </w:pPr>
      <w:r>
        <w:rPr>
          <w:rFonts w:ascii="Times New Roman" w:hAnsi="Times New Roman" w:cs="Times New Roman"/>
          <w:noProof/>
          <w:lang w:eastAsia="en-US"/>
        </w:rPr>
        <w:drawing>
          <wp:inline distT="0" distB="0" distL="0" distR="0">
            <wp:extent cx="5549900" cy="4382135"/>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549900" cy="4382135"/>
                    </a:xfrm>
                    <a:prstGeom prst="rect">
                      <a:avLst/>
                    </a:prstGeom>
                    <a:solidFill>
                      <a:srgbClr val="FFFFFF"/>
                    </a:solidFill>
                    <a:ln w="9525">
                      <a:noFill/>
                      <a:miter lim="800000"/>
                      <a:headEnd/>
                      <a:tailEnd/>
                    </a:ln>
                  </pic:spPr>
                </pic:pic>
              </a:graphicData>
            </a:graphic>
          </wp:inline>
        </w:drawing>
      </w:r>
    </w:p>
    <w:p w:rsidR="00A37B5C" w:rsidRDefault="00A37B5C" w:rsidP="00A37B5C">
      <w:pPr>
        <w:spacing w:line="360" w:lineRule="auto"/>
        <w:jc w:val="both"/>
        <w:rPr>
          <w:rFonts w:ascii="Times New Roman" w:hAnsi="Times New Roman"/>
          <w:b/>
        </w:rPr>
      </w:pPr>
    </w:p>
    <w:p w:rsidR="00A37B5C" w:rsidRDefault="00A37B5C" w:rsidP="00A37B5C">
      <w:pPr>
        <w:suppressAutoHyphens w:val="0"/>
        <w:spacing w:line="360" w:lineRule="auto"/>
        <w:jc w:val="both"/>
        <w:rPr>
          <w:rFonts w:ascii="Times New Roman" w:hAnsi="Times New Roman"/>
          <w:b/>
        </w:rPr>
      </w:pPr>
      <w:r>
        <w:rPr>
          <w:rFonts w:ascii="Times New Roman" w:hAnsi="Times New Roman"/>
          <w:b/>
        </w:rPr>
        <w:br w:type="page"/>
      </w:r>
      <w:r>
        <w:rPr>
          <w:rFonts w:ascii="Times New Roman" w:hAnsi="Times New Roman"/>
          <w:b/>
        </w:rPr>
        <w:lastRenderedPageBreak/>
        <w:t>Figure S4</w:t>
      </w:r>
      <w:r w:rsidRPr="004E7E5A">
        <w:rPr>
          <w:rFonts w:ascii="Times New Roman" w:hAnsi="Times New Roman"/>
          <w:b/>
        </w:rPr>
        <w:t xml:space="preserve">. </w:t>
      </w:r>
      <w:r>
        <w:rPr>
          <w:rFonts w:ascii="Times New Roman" w:hAnsi="Times New Roman"/>
        </w:rPr>
        <w:t xml:space="preserve">Sex ratios at low, medium and high larval densities. Dashed red line indicates the even (50:50) sex ratio, below this the viability of males was lower, while above 1 </w:t>
      </w:r>
      <w:proofErr w:type="gramStart"/>
      <w:r>
        <w:rPr>
          <w:rFonts w:ascii="Times New Roman" w:hAnsi="Times New Roman"/>
        </w:rPr>
        <w:t>females</w:t>
      </w:r>
      <w:proofErr w:type="gramEnd"/>
      <w:r>
        <w:rPr>
          <w:rFonts w:ascii="Times New Roman" w:hAnsi="Times New Roman"/>
        </w:rPr>
        <w:t xml:space="preserve"> showed higher viability.</w:t>
      </w:r>
    </w:p>
    <w:p w:rsidR="00A37B5C" w:rsidRDefault="00A37B5C" w:rsidP="00A37B5C">
      <w:pPr>
        <w:spacing w:line="360" w:lineRule="auto"/>
        <w:jc w:val="both"/>
        <w:rPr>
          <w:rFonts w:ascii="Times New Roman" w:hAnsi="Times New Roman"/>
        </w:rPr>
      </w:pPr>
    </w:p>
    <w:p w:rsidR="00A37B5C" w:rsidRPr="004E7E5A" w:rsidRDefault="00A37B5C" w:rsidP="00A37B5C">
      <w:pPr>
        <w:spacing w:line="360" w:lineRule="auto"/>
        <w:jc w:val="both"/>
        <w:rPr>
          <w:rFonts w:ascii="Times New Roman" w:hAnsi="Times New Roman"/>
        </w:rPr>
      </w:pPr>
      <w:r>
        <w:rPr>
          <w:rFonts w:ascii="Times New Roman" w:hAnsi="Times New Roman"/>
          <w:noProof/>
          <w:lang w:eastAsia="en-US"/>
        </w:rPr>
        <w:drawing>
          <wp:inline distT="0" distB="0" distL="0" distR="0">
            <wp:extent cx="5549900" cy="4707890"/>
            <wp:effectExtent l="25400" t="0" r="0" b="0"/>
            <wp:docPr id="13" name="Picture 4" descr="Figure_S_Sex_rat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_S_Sex_ratios"/>
                    <pic:cNvPicPr>
                      <a:picLocks noChangeAspect="1" noChangeArrowheads="1"/>
                    </pic:cNvPicPr>
                  </pic:nvPicPr>
                  <pic:blipFill>
                    <a:blip r:embed="rId9"/>
                    <a:srcRect/>
                    <a:stretch>
                      <a:fillRect/>
                    </a:stretch>
                  </pic:blipFill>
                  <pic:spPr bwMode="auto">
                    <a:xfrm>
                      <a:off x="0" y="0"/>
                      <a:ext cx="5549900" cy="4707890"/>
                    </a:xfrm>
                    <a:prstGeom prst="rect">
                      <a:avLst/>
                    </a:prstGeom>
                    <a:noFill/>
                    <a:ln w="9525">
                      <a:noFill/>
                      <a:miter lim="800000"/>
                      <a:headEnd/>
                      <a:tailEnd/>
                    </a:ln>
                  </pic:spPr>
                </pic:pic>
              </a:graphicData>
            </a:graphic>
          </wp:inline>
        </w:drawing>
      </w:r>
    </w:p>
    <w:p w:rsidR="00A37B5C" w:rsidRDefault="00A37B5C" w:rsidP="00A37B5C">
      <w:pPr>
        <w:spacing w:line="360" w:lineRule="auto"/>
        <w:jc w:val="both"/>
        <w:rPr>
          <w:rFonts w:ascii="Times New Roman" w:hAnsi="Times New Roman" w:cs="Times New Roman"/>
        </w:rPr>
      </w:pPr>
    </w:p>
    <w:p w:rsidR="00A37B5C" w:rsidRDefault="00A37B5C" w:rsidP="00A37B5C">
      <w:pPr>
        <w:pageBreakBefore/>
        <w:spacing w:line="360" w:lineRule="auto"/>
        <w:jc w:val="both"/>
      </w:pPr>
      <w:r>
        <w:rPr>
          <w:rFonts w:ascii="Times New Roman" w:hAnsi="Times New Roman" w:cs="Times New Roman"/>
          <w:b/>
          <w:bCs/>
          <w:color w:val="000000"/>
        </w:rPr>
        <w:lastRenderedPageBreak/>
        <w:t>Figure S5.</w:t>
      </w:r>
      <w:r>
        <w:rPr>
          <w:rFonts w:ascii="Times New Roman" w:hAnsi="Times New Roman" w:cs="Times New Roman"/>
          <w:color w:val="000000"/>
        </w:rPr>
        <w:t xml:space="preserve"> Negative relationship between larval viability and body size under low larval density (A), medium density (B) and under high larval density (C). Larval viabilities are taken as the residuals after fitting egg viability to the EAV values. The gradually increasing negative correlation between viability and body size indicates that small body size can be advantageous under competitive, source-limiting conditions. Correlations (A: R</w:t>
      </w:r>
      <w:r>
        <w:rPr>
          <w:rFonts w:ascii="Times New Roman" w:hAnsi="Times New Roman" w:cs="Times New Roman"/>
          <w:color w:val="000000"/>
          <w:vertAlign w:val="superscript"/>
        </w:rPr>
        <w:t xml:space="preserve">2 </w:t>
      </w:r>
      <w:r>
        <w:rPr>
          <w:rFonts w:ascii="Times New Roman" w:hAnsi="Times New Roman" w:cs="Times New Roman"/>
          <w:color w:val="000000"/>
        </w:rPr>
        <w:t>= 0.0136, p = 0.5621; B: R</w:t>
      </w:r>
      <w:r>
        <w:rPr>
          <w:rFonts w:ascii="Times New Roman" w:hAnsi="Times New Roman" w:cs="Times New Roman"/>
          <w:color w:val="000000"/>
          <w:vertAlign w:val="superscript"/>
        </w:rPr>
        <w:t xml:space="preserve">2 </w:t>
      </w:r>
      <w:r>
        <w:rPr>
          <w:rFonts w:ascii="Times New Roman" w:hAnsi="Times New Roman" w:cs="Times New Roman"/>
          <w:color w:val="000000"/>
        </w:rPr>
        <w:t>= 0.134, p = 0.0313; B: R</w:t>
      </w:r>
      <w:r>
        <w:rPr>
          <w:rFonts w:ascii="Times New Roman" w:hAnsi="Times New Roman" w:cs="Times New Roman"/>
          <w:color w:val="000000"/>
          <w:vertAlign w:val="superscript"/>
        </w:rPr>
        <w:t xml:space="preserve">2 </w:t>
      </w:r>
      <w:r>
        <w:rPr>
          <w:rFonts w:ascii="Times New Roman" w:hAnsi="Times New Roman" w:cs="Times New Roman"/>
          <w:color w:val="000000"/>
        </w:rPr>
        <w:t>= 0.232, p = 0.0054) are shown.</w:t>
      </w:r>
    </w:p>
    <w:p w:rsidR="00A37B5C" w:rsidRDefault="00A37B5C" w:rsidP="00A37B5C">
      <w:pPr>
        <w:spacing w:line="360" w:lineRule="auto"/>
      </w:pPr>
    </w:p>
    <w:p w:rsidR="00A37B5C" w:rsidRDefault="00A37B5C" w:rsidP="00A37B5C">
      <w:pPr>
        <w:spacing w:line="360" w:lineRule="auto"/>
        <w:ind w:hanging="993"/>
      </w:pPr>
      <w:r>
        <w:rPr>
          <w:noProof/>
          <w:lang w:eastAsia="en-US"/>
        </w:rPr>
        <w:drawing>
          <wp:inline distT="0" distB="0" distL="0" distR="0">
            <wp:extent cx="6422724" cy="2861233"/>
            <wp:effectExtent l="25400" t="0" r="3476"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6428260" cy="2863699"/>
                    </a:xfrm>
                    <a:prstGeom prst="rect">
                      <a:avLst/>
                    </a:prstGeom>
                    <a:solidFill>
                      <a:srgbClr val="FFFFFF"/>
                    </a:solidFill>
                    <a:ln w="9525">
                      <a:noFill/>
                      <a:miter lim="800000"/>
                      <a:headEnd/>
                      <a:tailEnd/>
                    </a:ln>
                  </pic:spPr>
                </pic:pic>
              </a:graphicData>
            </a:graphic>
          </wp:inline>
        </w:drawing>
      </w:r>
    </w:p>
    <w:p w:rsidR="00A37B5C" w:rsidRPr="009060ED" w:rsidRDefault="00A37B5C" w:rsidP="00A37B5C">
      <w:pPr>
        <w:spacing w:line="360" w:lineRule="auto"/>
        <w:jc w:val="both"/>
        <w:rPr>
          <w:rFonts w:ascii="Times New Roman" w:hAnsi="Times New Roman"/>
        </w:rPr>
      </w:pPr>
    </w:p>
    <w:p w:rsidR="004424B2" w:rsidRDefault="003A1379"/>
    <w:sectPr w:rsidR="004424B2" w:rsidSect="00000AEF">
      <w:footerReference w:type="default" r:id="rId11"/>
      <w:pgSz w:w="12240" w:h="15840"/>
      <w:pgMar w:top="1440" w:right="1695" w:bottom="1950" w:left="1797" w:header="720" w:footer="1440" w:gutter="0"/>
      <w:lnNumType w:countBy="1" w:distance="567"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1379" w:rsidRDefault="003A1379">
      <w:r>
        <w:separator/>
      </w:r>
    </w:p>
  </w:endnote>
  <w:endnote w:type="continuationSeparator" w:id="0">
    <w:p w:rsidR="003A1379" w:rsidRDefault="003A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4D"/>
    <w:family w:val="roman"/>
    <w:notTrueType/>
    <w:pitch w:val="default"/>
    <w:sig w:usb0="00000003" w:usb1="00000000" w:usb2="00000000" w:usb3="00000000" w:csb0="00000001" w:csb1="00000000"/>
  </w:font>
  <w:font w:name="Droid Sans Fallback">
    <w:altName w:val="Times New Roman"/>
    <w:panose1 w:val="020B0604020202020204"/>
    <w:charset w:val="00"/>
    <w:family w:val="roman"/>
    <w:notTrueType/>
    <w:pitch w:val="default"/>
  </w:font>
  <w:font w:name="FreeSans">
    <w:altName w:val="Cambria"/>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DBA" w:rsidRDefault="00A37B5C">
    <w:pPr>
      <w:pStyle w:val="Footer"/>
      <w:jc w:val="center"/>
    </w:pPr>
    <w:r>
      <w:rPr>
        <w:sz w:val="20"/>
        <w:szCs w:val="20"/>
      </w:rPr>
      <w:fldChar w:fldCharType="begin"/>
    </w:r>
    <w:r>
      <w:rPr>
        <w:sz w:val="20"/>
        <w:szCs w:val="20"/>
      </w:rPr>
      <w:instrText xml:space="preserve"> PAGE </w:instrText>
    </w:r>
    <w:r>
      <w:rPr>
        <w:sz w:val="20"/>
        <w:szCs w:val="20"/>
      </w:rPr>
      <w:fldChar w:fldCharType="separate"/>
    </w:r>
    <w:r>
      <w:rPr>
        <w:noProof/>
        <w:sz w:val="20"/>
        <w:szCs w:val="20"/>
      </w:rPr>
      <w:t>10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1379" w:rsidRDefault="003A1379">
      <w:r>
        <w:separator/>
      </w:r>
    </w:p>
  </w:footnote>
  <w:footnote w:type="continuationSeparator" w:id="0">
    <w:p w:rsidR="003A1379" w:rsidRDefault="003A13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24"/>
    <w:rsid w:val="000F5624"/>
    <w:rsid w:val="003A1379"/>
    <w:rsid w:val="007379E5"/>
    <w:rsid w:val="00A37B5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21B023E-D31F-CC47-80F1-AC3E660A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B5C"/>
    <w:pPr>
      <w:suppressAutoHyphens/>
    </w:pPr>
    <w:rPr>
      <w:rFonts w:ascii="Cambria" w:eastAsia="Cambria" w:hAnsi="Cambria" w:cs="Cambr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A37B5C"/>
  </w:style>
  <w:style w:type="character" w:customStyle="1" w:styleId="WW-DefaultParagraphFont1">
    <w:name w:val="WW-Default Paragraph Font1"/>
    <w:rsid w:val="00A37B5C"/>
  </w:style>
  <w:style w:type="character" w:customStyle="1" w:styleId="WW-DefaultParagraphFont11">
    <w:name w:val="WW-Default Paragraph Font11"/>
    <w:rsid w:val="00A37B5C"/>
  </w:style>
  <w:style w:type="character" w:customStyle="1" w:styleId="WW8Num1z0">
    <w:name w:val="WW8Num1z0"/>
    <w:rsid w:val="00A37B5C"/>
    <w:rPr>
      <w:rFonts w:ascii="Times New Roman" w:hAnsi="Times New Roman" w:cs="Times New Roman"/>
      <w:bCs/>
      <w:i/>
      <w:iCs/>
      <w:color w:val="646464"/>
      <w:szCs w:val="26"/>
      <w:lang w:val="en-GB"/>
    </w:rPr>
  </w:style>
  <w:style w:type="character" w:customStyle="1" w:styleId="WW8Num2z0">
    <w:name w:val="WW8Num2z0"/>
    <w:rsid w:val="00A37B5C"/>
  </w:style>
  <w:style w:type="character" w:customStyle="1" w:styleId="WW8Num2z1">
    <w:name w:val="WW8Num2z1"/>
    <w:rsid w:val="00A37B5C"/>
  </w:style>
  <w:style w:type="character" w:customStyle="1" w:styleId="WW8Num2z2">
    <w:name w:val="WW8Num2z2"/>
    <w:rsid w:val="00A37B5C"/>
  </w:style>
  <w:style w:type="character" w:customStyle="1" w:styleId="WW8Num2z3">
    <w:name w:val="WW8Num2z3"/>
    <w:rsid w:val="00A37B5C"/>
  </w:style>
  <w:style w:type="character" w:customStyle="1" w:styleId="WW8Num2z4">
    <w:name w:val="WW8Num2z4"/>
    <w:rsid w:val="00A37B5C"/>
  </w:style>
  <w:style w:type="character" w:customStyle="1" w:styleId="WW8Num2z5">
    <w:name w:val="WW8Num2z5"/>
    <w:rsid w:val="00A37B5C"/>
  </w:style>
  <w:style w:type="character" w:customStyle="1" w:styleId="WW8Num2z6">
    <w:name w:val="WW8Num2z6"/>
    <w:rsid w:val="00A37B5C"/>
  </w:style>
  <w:style w:type="character" w:customStyle="1" w:styleId="WW8Num2z7">
    <w:name w:val="WW8Num2z7"/>
    <w:rsid w:val="00A37B5C"/>
  </w:style>
  <w:style w:type="character" w:customStyle="1" w:styleId="WW8Num2z8">
    <w:name w:val="WW8Num2z8"/>
    <w:rsid w:val="00A37B5C"/>
  </w:style>
  <w:style w:type="character" w:customStyle="1" w:styleId="WW-DefaultParagraphFont111">
    <w:name w:val="WW-Default Paragraph Font111"/>
    <w:rsid w:val="00A37B5C"/>
  </w:style>
  <w:style w:type="character" w:customStyle="1" w:styleId="WW8Num1z1">
    <w:name w:val="WW8Num1z1"/>
    <w:rsid w:val="00A37B5C"/>
  </w:style>
  <w:style w:type="character" w:customStyle="1" w:styleId="WW8Num1z2">
    <w:name w:val="WW8Num1z2"/>
    <w:rsid w:val="00A37B5C"/>
  </w:style>
  <w:style w:type="character" w:customStyle="1" w:styleId="WW8Num1z3">
    <w:name w:val="WW8Num1z3"/>
    <w:rsid w:val="00A37B5C"/>
  </w:style>
  <w:style w:type="character" w:customStyle="1" w:styleId="WW8Num1z4">
    <w:name w:val="WW8Num1z4"/>
    <w:rsid w:val="00A37B5C"/>
  </w:style>
  <w:style w:type="character" w:customStyle="1" w:styleId="WW8Num1z5">
    <w:name w:val="WW8Num1z5"/>
    <w:rsid w:val="00A37B5C"/>
  </w:style>
  <w:style w:type="character" w:customStyle="1" w:styleId="WW8Num1z6">
    <w:name w:val="WW8Num1z6"/>
    <w:rsid w:val="00A37B5C"/>
  </w:style>
  <w:style w:type="character" w:customStyle="1" w:styleId="WW8Num1z7">
    <w:name w:val="WW8Num1z7"/>
    <w:rsid w:val="00A37B5C"/>
  </w:style>
  <w:style w:type="character" w:customStyle="1" w:styleId="WW8Num1z8">
    <w:name w:val="WW8Num1z8"/>
    <w:rsid w:val="00A37B5C"/>
  </w:style>
  <w:style w:type="character" w:customStyle="1" w:styleId="WW-DefaultParagraphFont1111">
    <w:name w:val="WW-Default Paragraph Font1111"/>
    <w:rsid w:val="00A37B5C"/>
  </w:style>
  <w:style w:type="character" w:customStyle="1" w:styleId="InternetLink">
    <w:name w:val="Internet Link"/>
    <w:basedOn w:val="WW-DefaultParagraphFont1111"/>
    <w:uiPriority w:val="99"/>
    <w:rsid w:val="00A37B5C"/>
    <w:rPr>
      <w:color w:val="0000FF"/>
      <w:u w:val="single"/>
    </w:rPr>
  </w:style>
  <w:style w:type="character" w:customStyle="1" w:styleId="VisitedInternetLink">
    <w:name w:val="Visited Internet Link"/>
    <w:basedOn w:val="WW-DefaultParagraphFont1111"/>
    <w:uiPriority w:val="99"/>
    <w:rsid w:val="00A37B5C"/>
    <w:rPr>
      <w:color w:val="800080"/>
      <w:u w:val="single"/>
    </w:rPr>
  </w:style>
  <w:style w:type="character" w:customStyle="1" w:styleId="HeaderChar">
    <w:name w:val="Header Char"/>
    <w:basedOn w:val="WW-DefaultParagraphFont1"/>
    <w:rsid w:val="00A37B5C"/>
    <w:rPr>
      <w:rFonts w:ascii="Cambria" w:eastAsia="Cambria" w:hAnsi="Cambria" w:cs="Cambria"/>
      <w:sz w:val="24"/>
      <w:szCs w:val="24"/>
      <w:lang w:eastAsia="zh-CN"/>
    </w:rPr>
  </w:style>
  <w:style w:type="character" w:customStyle="1" w:styleId="FooterChar">
    <w:name w:val="Footer Char"/>
    <w:basedOn w:val="WW-DefaultParagraphFont1"/>
    <w:rsid w:val="00A37B5C"/>
    <w:rPr>
      <w:rFonts w:ascii="Cambria" w:eastAsia="Cambria" w:hAnsi="Cambria" w:cs="Cambria"/>
      <w:sz w:val="24"/>
      <w:szCs w:val="24"/>
      <w:lang w:eastAsia="zh-CN"/>
    </w:rPr>
  </w:style>
  <w:style w:type="character" w:styleId="Emphasis">
    <w:name w:val="Emphasis"/>
    <w:qFormat/>
    <w:rsid w:val="00A37B5C"/>
    <w:rPr>
      <w:i/>
      <w:iCs/>
    </w:rPr>
  </w:style>
  <w:style w:type="character" w:customStyle="1" w:styleId="BodyTextChar">
    <w:name w:val="Body Text Char"/>
    <w:basedOn w:val="WW-DefaultParagraphFont"/>
    <w:rsid w:val="00A37B5C"/>
    <w:rPr>
      <w:rFonts w:ascii="Cambria" w:eastAsia="Cambria" w:hAnsi="Cambria" w:cs="Cambria"/>
      <w:sz w:val="24"/>
      <w:szCs w:val="24"/>
      <w:lang w:eastAsia="zh-CN"/>
    </w:rPr>
  </w:style>
  <w:style w:type="character" w:customStyle="1" w:styleId="HeaderChar1">
    <w:name w:val="Header Char1"/>
    <w:basedOn w:val="WW-DefaultParagraphFont"/>
    <w:rsid w:val="00A37B5C"/>
    <w:rPr>
      <w:rFonts w:ascii="Cambria" w:eastAsia="Cambria" w:hAnsi="Cambria" w:cs="Cambria"/>
      <w:sz w:val="24"/>
      <w:szCs w:val="24"/>
      <w:lang w:eastAsia="zh-CN"/>
    </w:rPr>
  </w:style>
  <w:style w:type="character" w:customStyle="1" w:styleId="FooterChar1">
    <w:name w:val="Footer Char1"/>
    <w:basedOn w:val="WW-DefaultParagraphFont"/>
    <w:rsid w:val="00A37B5C"/>
    <w:rPr>
      <w:rFonts w:ascii="Cambria" w:eastAsia="Cambria" w:hAnsi="Cambria" w:cs="Cambria"/>
      <w:sz w:val="24"/>
      <w:szCs w:val="24"/>
      <w:lang w:eastAsia="zh-CN"/>
    </w:rPr>
  </w:style>
  <w:style w:type="character" w:customStyle="1" w:styleId="LineNumbering">
    <w:name w:val="Line Numbering"/>
    <w:basedOn w:val="WW-DefaultParagraphFont"/>
    <w:rsid w:val="00A37B5C"/>
  </w:style>
  <w:style w:type="character" w:customStyle="1" w:styleId="NumberingSymbols">
    <w:name w:val="Numbering Symbols"/>
    <w:rsid w:val="00A37B5C"/>
  </w:style>
  <w:style w:type="paragraph" w:customStyle="1" w:styleId="Heading">
    <w:name w:val="Heading"/>
    <w:basedOn w:val="Normal"/>
    <w:next w:val="TextBody"/>
    <w:rsid w:val="00A37B5C"/>
    <w:pPr>
      <w:keepNext/>
      <w:spacing w:before="240" w:after="120"/>
    </w:pPr>
    <w:rPr>
      <w:rFonts w:ascii="Liberation Sans" w:eastAsia="Droid Sans Fallback" w:hAnsi="Liberation Sans" w:cs="FreeSans"/>
      <w:sz w:val="28"/>
      <w:szCs w:val="28"/>
    </w:rPr>
  </w:style>
  <w:style w:type="paragraph" w:customStyle="1" w:styleId="TextBody">
    <w:name w:val="Text Body"/>
    <w:basedOn w:val="Normal"/>
    <w:rsid w:val="00A37B5C"/>
    <w:pPr>
      <w:spacing w:after="140" w:line="288" w:lineRule="auto"/>
    </w:pPr>
  </w:style>
  <w:style w:type="paragraph" w:styleId="List">
    <w:name w:val="List"/>
    <w:basedOn w:val="TextBody"/>
    <w:rsid w:val="00A37B5C"/>
    <w:rPr>
      <w:rFonts w:cs="FreeSans"/>
    </w:rPr>
  </w:style>
  <w:style w:type="paragraph" w:styleId="Caption">
    <w:name w:val="caption"/>
    <w:basedOn w:val="Normal"/>
    <w:qFormat/>
    <w:rsid w:val="00A37B5C"/>
    <w:pPr>
      <w:suppressLineNumbers/>
      <w:spacing w:before="120" w:after="120"/>
    </w:pPr>
    <w:rPr>
      <w:rFonts w:cs="FreeSans"/>
      <w:i/>
      <w:iCs/>
    </w:rPr>
  </w:style>
  <w:style w:type="paragraph" w:customStyle="1" w:styleId="Index">
    <w:name w:val="Index"/>
    <w:basedOn w:val="Normal"/>
    <w:rsid w:val="00A37B5C"/>
    <w:pPr>
      <w:suppressLineNumbers/>
    </w:pPr>
    <w:rPr>
      <w:rFonts w:cs="FreeSans"/>
    </w:rPr>
  </w:style>
  <w:style w:type="paragraph" w:styleId="NormalWeb">
    <w:name w:val="Normal (Web)"/>
    <w:basedOn w:val="Normal"/>
    <w:uiPriority w:val="99"/>
    <w:rsid w:val="00A37B5C"/>
    <w:rPr>
      <w:rFonts w:ascii="Times New Roman" w:hAnsi="Times New Roman" w:cs="Times New Roman"/>
    </w:rPr>
  </w:style>
  <w:style w:type="paragraph" w:styleId="ListParagraph">
    <w:name w:val="List Paragraph"/>
    <w:basedOn w:val="Normal"/>
    <w:qFormat/>
    <w:rsid w:val="00A37B5C"/>
    <w:pPr>
      <w:ind w:left="720"/>
      <w:contextualSpacing/>
    </w:pPr>
  </w:style>
  <w:style w:type="paragraph" w:customStyle="1" w:styleId="TableContents">
    <w:name w:val="Table Contents"/>
    <w:basedOn w:val="Normal"/>
    <w:rsid w:val="00A37B5C"/>
    <w:pPr>
      <w:suppressLineNumbers/>
    </w:pPr>
  </w:style>
  <w:style w:type="paragraph" w:customStyle="1" w:styleId="TableHeading">
    <w:name w:val="Table Heading"/>
    <w:basedOn w:val="TableContents"/>
    <w:rsid w:val="00A37B5C"/>
    <w:pPr>
      <w:jc w:val="center"/>
    </w:pPr>
    <w:rPr>
      <w:b/>
      <w:bCs/>
    </w:rPr>
  </w:style>
  <w:style w:type="paragraph" w:customStyle="1" w:styleId="HorizontalLine">
    <w:name w:val="Horizontal Line"/>
    <w:basedOn w:val="Normal"/>
    <w:next w:val="TextBody"/>
    <w:rsid w:val="00A37B5C"/>
    <w:pPr>
      <w:suppressLineNumbers/>
      <w:spacing w:after="283"/>
    </w:pPr>
    <w:rPr>
      <w:sz w:val="12"/>
      <w:szCs w:val="12"/>
    </w:rPr>
  </w:style>
  <w:style w:type="paragraph" w:styleId="Header">
    <w:name w:val="header"/>
    <w:basedOn w:val="Normal"/>
    <w:link w:val="HeaderChar2"/>
    <w:rsid w:val="00A37B5C"/>
    <w:pPr>
      <w:tabs>
        <w:tab w:val="center" w:pos="4320"/>
        <w:tab w:val="right" w:pos="8640"/>
      </w:tabs>
    </w:pPr>
  </w:style>
  <w:style w:type="character" w:customStyle="1" w:styleId="HeaderChar2">
    <w:name w:val="Header Char2"/>
    <w:basedOn w:val="DefaultParagraphFont"/>
    <w:link w:val="Header"/>
    <w:rsid w:val="00A37B5C"/>
    <w:rPr>
      <w:rFonts w:ascii="Cambria" w:eastAsia="Cambria" w:hAnsi="Cambria" w:cs="Cambria"/>
      <w:lang w:eastAsia="zh-CN"/>
    </w:rPr>
  </w:style>
  <w:style w:type="paragraph" w:styleId="Footer">
    <w:name w:val="footer"/>
    <w:basedOn w:val="Normal"/>
    <w:link w:val="FooterChar2"/>
    <w:rsid w:val="00A37B5C"/>
    <w:pPr>
      <w:tabs>
        <w:tab w:val="center" w:pos="4320"/>
        <w:tab w:val="right" w:pos="8640"/>
      </w:tabs>
    </w:pPr>
  </w:style>
  <w:style w:type="character" w:customStyle="1" w:styleId="FooterChar2">
    <w:name w:val="Footer Char2"/>
    <w:basedOn w:val="DefaultParagraphFont"/>
    <w:link w:val="Footer"/>
    <w:rsid w:val="00A37B5C"/>
    <w:rPr>
      <w:rFonts w:ascii="Cambria" w:eastAsia="Cambria" w:hAnsi="Cambria" w:cs="Cambria"/>
      <w:lang w:eastAsia="zh-CN"/>
    </w:rPr>
  </w:style>
  <w:style w:type="paragraph" w:customStyle="1" w:styleId="FrameContents">
    <w:name w:val="Frame Contents"/>
    <w:basedOn w:val="Normal"/>
    <w:rsid w:val="00A37B5C"/>
  </w:style>
  <w:style w:type="paragraph" w:customStyle="1" w:styleId="Figure">
    <w:name w:val="Figure"/>
    <w:basedOn w:val="Caption"/>
    <w:rsid w:val="00A37B5C"/>
  </w:style>
  <w:style w:type="paragraph" w:styleId="BalloonText">
    <w:name w:val="Balloon Text"/>
    <w:basedOn w:val="Normal"/>
    <w:link w:val="BalloonTextChar"/>
    <w:uiPriority w:val="99"/>
    <w:semiHidden/>
    <w:unhideWhenUsed/>
    <w:rsid w:val="00A37B5C"/>
    <w:rPr>
      <w:rFonts w:ascii="Lucida Grande" w:hAnsi="Lucida Grande"/>
      <w:sz w:val="18"/>
      <w:szCs w:val="18"/>
    </w:rPr>
  </w:style>
  <w:style w:type="character" w:customStyle="1" w:styleId="BalloonTextChar">
    <w:name w:val="Balloon Text Char"/>
    <w:basedOn w:val="DefaultParagraphFont"/>
    <w:link w:val="BalloonText"/>
    <w:uiPriority w:val="99"/>
    <w:semiHidden/>
    <w:rsid w:val="00A37B5C"/>
    <w:rPr>
      <w:rFonts w:ascii="Lucida Grande" w:eastAsia="Cambria" w:hAnsi="Lucida Grande" w:cs="Cambria"/>
      <w:sz w:val="18"/>
      <w:szCs w:val="18"/>
      <w:lang w:eastAsia="zh-CN"/>
    </w:rPr>
  </w:style>
  <w:style w:type="paragraph" w:customStyle="1" w:styleId="font5">
    <w:name w:val="font5"/>
    <w:basedOn w:val="Normal"/>
    <w:rsid w:val="00A37B5C"/>
    <w:pPr>
      <w:suppressAutoHyphens w:val="0"/>
      <w:spacing w:beforeLines="1" w:afterLines="1"/>
    </w:pPr>
    <w:rPr>
      <w:rFonts w:ascii="Verdana" w:eastAsia="Times New Roman" w:hAnsi="Verdana" w:cs="Times New Roman"/>
      <w:sz w:val="16"/>
      <w:szCs w:val="16"/>
      <w:lang w:eastAsia="en-US"/>
    </w:rPr>
  </w:style>
  <w:style w:type="paragraph" w:customStyle="1" w:styleId="xl25">
    <w:name w:val="xl25"/>
    <w:basedOn w:val="Normal"/>
    <w:rsid w:val="00A37B5C"/>
    <w:pPr>
      <w:suppressAutoHyphens w:val="0"/>
      <w:spacing w:beforeLines="1" w:afterLines="1"/>
    </w:pPr>
    <w:rPr>
      <w:rFonts w:ascii="Times" w:eastAsia="Times New Roman" w:hAnsi="Times" w:cs="Times New Roman"/>
      <w:b/>
      <w:bCs/>
      <w:i/>
      <w:iCs/>
      <w:sz w:val="20"/>
      <w:szCs w:val="20"/>
      <w:lang w:eastAsia="en-US"/>
    </w:rPr>
  </w:style>
  <w:style w:type="character" w:styleId="LineNumber">
    <w:name w:val="line number"/>
    <w:basedOn w:val="DefaultParagraphFont"/>
    <w:rsid w:val="00A37B5C"/>
  </w:style>
  <w:style w:type="character" w:styleId="Hyperlink">
    <w:name w:val="Hyperlink"/>
    <w:basedOn w:val="DefaultParagraphFont"/>
    <w:uiPriority w:val="99"/>
    <w:rsid w:val="00A37B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1522</Words>
  <Characters>8677</Characters>
  <Application>Microsoft Office Word</Application>
  <DocSecurity>0</DocSecurity>
  <Lines>72</Lines>
  <Paragraphs>20</Paragraphs>
  <ScaleCrop>false</ScaleCrop>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Horvath</dc:creator>
  <cp:keywords/>
  <cp:lastModifiedBy>Akhund-Zade, Jamilla</cp:lastModifiedBy>
  <cp:revision>2</cp:revision>
  <dcterms:created xsi:type="dcterms:W3CDTF">2020-02-16T22:07:00Z</dcterms:created>
  <dcterms:modified xsi:type="dcterms:W3CDTF">2020-02-16T22:07:00Z</dcterms:modified>
</cp:coreProperties>
</file>